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hyperlink w:anchor="h.wovlg2q6b3i4">
        <w:r w:rsidRPr="00000000" w:rsidR="00000000" w:rsidDel="00000000">
          <w:rPr>
            <w:color w:val="1155cc"/>
            <w:u w:val="single"/>
            <w:rtl w:val="0"/>
          </w:rPr>
          <w:t xml:space="preserve">IQinVision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f4drivhzp8em">
        <w:r w:rsidRPr="00000000" w:rsidR="00000000" w:rsidDel="00000000">
          <w:rPr>
            <w:color w:val="1155cc"/>
            <w:u w:val="single"/>
            <w:rtl w:val="0"/>
          </w:rPr>
          <w:t xml:space="preserve">How to configure IQeye H.264 stream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hyperlink w:anchor="h.jwhgjr9ufilx">
        <w:r w:rsidRPr="00000000" w:rsidR="00000000" w:rsidDel="00000000">
          <w:rPr>
            <w:color w:val="1155cc"/>
            <w:u w:val="single"/>
            <w:rtl w:val="0"/>
          </w:rPr>
          <w:t xml:space="preserve">A-MTK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8d494saariw4">
        <w:r w:rsidRPr="00000000" w:rsidR="00000000" w:rsidDel="00000000">
          <w:rPr>
            <w:color w:val="1155cc"/>
            <w:u w:val="single"/>
            <w:rtl w:val="0"/>
          </w:rPr>
          <w:t xml:space="preserve">How to enable two-way audio?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fb8rmemy9ww0">
        <w:r w:rsidRPr="00000000" w:rsidR="00000000" w:rsidDel="00000000">
          <w:rPr>
            <w:color w:val="1155cc"/>
            <w:u w:val="single"/>
            <w:rtl w:val="0"/>
          </w:rPr>
          <w:t xml:space="preserve">How to enable DI/DO?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v3usd7ecearn">
        <w:r w:rsidRPr="00000000" w:rsidR="00000000" w:rsidDel="00000000">
          <w:rPr>
            <w:color w:val="1155cc"/>
            <w:u w:val="single"/>
            <w:rtl w:val="0"/>
          </w:rPr>
          <w:t xml:space="preserve">How to enable on-screen PTZ?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hyperlink w:anchor="h.o4ylt0ijzguu">
        <w:r w:rsidRPr="00000000" w:rsidR="00000000" w:rsidDel="00000000">
          <w:rPr>
            <w:color w:val="1155cc"/>
            <w:u w:val="single"/>
            <w:rtl w:val="0"/>
          </w:rPr>
          <w:t xml:space="preserve">JVC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92feshgiz6ja">
        <w:r w:rsidRPr="00000000" w:rsidR="00000000" w:rsidDel="00000000">
          <w:rPr>
            <w:color w:val="1155cc"/>
            <w:u w:val="single"/>
            <w:rtl w:val="0"/>
          </w:rPr>
          <w:t xml:space="preserve">How to support JVC VN-V25 and VN-X35, and VN-V685U, VN-686U, VN-686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080" w:firstLine="0"/>
        <w:contextualSpacing w:val="0"/>
      </w:pPr>
      <w:hyperlink w:anchor="h.wf1qew3wjtz6">
        <w:r w:rsidRPr="00000000" w:rsidR="00000000" w:rsidDel="00000000">
          <w:rPr>
            <w:color w:val="1155cc"/>
            <w:u w:val="single"/>
            <w:rtl w:val="0"/>
          </w:rPr>
          <w:t xml:space="preserve">Setting up VN-V685U, VN-686U, VN-686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080" w:firstLine="0"/>
        <w:contextualSpacing w:val="0"/>
      </w:pPr>
      <w:hyperlink w:anchor="h.2jjif9vm6s88">
        <w:r w:rsidRPr="00000000" w:rsidR="00000000" w:rsidDel="00000000">
          <w:rPr>
            <w:color w:val="1155cc"/>
            <w:u w:val="single"/>
            <w:rtl w:val="0"/>
          </w:rPr>
          <w:t xml:space="preserve">Setting up VN-V25 and VN-X35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hyperlink w:anchor="h.a34icbhlgl3">
        <w:r w:rsidRPr="00000000" w:rsidR="00000000" w:rsidDel="00000000">
          <w:rPr>
            <w:color w:val="1155cc"/>
            <w:u w:val="single"/>
            <w:rtl w:val="0"/>
          </w:rPr>
          <w:t xml:space="preserve">AirCam (Ubiquiti)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wkoappfxfwy7">
        <w:r w:rsidRPr="00000000" w:rsidR="00000000" w:rsidDel="00000000">
          <w:rPr>
            <w:color w:val="1155cc"/>
            <w:u w:val="single"/>
            <w:rtl w:val="0"/>
          </w:rPr>
          <w:t xml:space="preserve">Configuring Ubiquiti AirCam using RTSP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080" w:firstLine="0"/>
        <w:contextualSpacing w:val="0"/>
      </w:pPr>
      <w:hyperlink w:anchor="h.7aujmnb4zrdy">
        <w:r w:rsidRPr="00000000" w:rsidR="00000000" w:rsidDel="00000000">
          <w:rPr>
            <w:color w:val="1155cc"/>
            <w:u w:val="single"/>
            <w:rtl w:val="0"/>
          </w:rPr>
          <w:t xml:space="preserve">Instructions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hyperlink w:anchor="h.fcyt4a3whq5w">
        <w:r w:rsidRPr="00000000" w:rsidR="00000000" w:rsidDel="00000000">
          <w:rPr>
            <w:color w:val="1155cc"/>
            <w:u w:val="single"/>
            <w:rtl w:val="0"/>
          </w:rPr>
          <w:t xml:space="preserve">Brickcom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hyperlink w:anchor="h.e5iben1zlsmn">
        <w:r w:rsidRPr="00000000" w:rsidR="00000000" w:rsidDel="00000000">
          <w:rPr>
            <w:color w:val="1155cc"/>
            <w:u w:val="single"/>
            <w:rtl w:val="0"/>
          </w:rPr>
          <w:t xml:space="preserve">How to configure Brickcom Cameras?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080" w:firstLine="0"/>
        <w:contextualSpacing w:val="0"/>
      </w:pPr>
      <w:hyperlink w:anchor="h.pxduy120xybk">
        <w:r w:rsidRPr="00000000" w:rsidR="00000000" w:rsidDel="00000000">
          <w:rPr>
            <w:color w:val="1155cc"/>
            <w:u w:val="single"/>
            <w:rtl w:val="0"/>
          </w:rPr>
          <w:t xml:space="preserve">Streaming Mode Selection HTTP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080" w:firstLine="0"/>
        <w:contextualSpacing w:val="0"/>
      </w:pPr>
      <w:hyperlink w:anchor="h.umnnvyyrb9qg">
        <w:r w:rsidRPr="00000000" w:rsidR="00000000" w:rsidDel="00000000">
          <w:rPr>
            <w:color w:val="1155cc"/>
            <w:u w:val="single"/>
            <w:rtl w:val="0"/>
          </w:rPr>
          <w:t xml:space="preserve">RTSP Configuration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0" w:colFirst="0" w:name="h.wovlg2q6b3i4" w:colLast="0"/>
      <w:bookmarkEnd w:id="0"/>
      <w:r w:rsidRPr="00000000" w:rsidR="00000000" w:rsidDel="00000000">
        <w:rPr>
          <w:rtl w:val="0"/>
        </w:rPr>
        <w:t xml:space="preserve">IQinVision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2" w:colFirst="0" w:name="h.f4drivhzp8em" w:colLast="0"/>
      <w:bookmarkEnd w:id="2"/>
      <w:bookmarkStart w:id="1" w:colFirst="0" w:name="id.o0gmnbbnf5pt" w:colLast="0"/>
      <w:bookmarkEnd w:id="1"/>
      <w:r w:rsidRPr="00000000" w:rsidR="00000000" w:rsidDel="00000000">
        <w:rPr>
          <w:rtl w:val="0"/>
        </w:rPr>
        <w:t xml:space="preserve">How to configure IQeye H.264 stream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Although we do support IQeye camera, the integration took place years ago and at that moment IQeye only provides M-JPEG streaming. Nevertheless you can use RTSP configuration to see H.264 streaming, as illustrated below: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381500" cx="6305550"/>
            <wp:effectExtent t="0" b="0" r="0" l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4381500" cx="630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3" w:colFirst="0" w:name="h.jwhgjr9ufilx" w:colLast="0"/>
      <w:bookmarkEnd w:id="3"/>
      <w:r w:rsidRPr="00000000" w:rsidR="00000000" w:rsidDel="00000000">
        <w:rPr>
          <w:rtl w:val="0"/>
        </w:rPr>
        <w:t xml:space="preserve">A-MTK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4" w:colFirst="0" w:name="h.8d494saariw4" w:colLast="0"/>
      <w:bookmarkEnd w:id="4"/>
      <w:r w:rsidRPr="00000000" w:rsidR="00000000" w:rsidDel="00000000">
        <w:rPr>
          <w:rtl w:val="0"/>
        </w:rPr>
        <w:t xml:space="preserve">How to enable two-way audio?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Camera setup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1971675" cx="5153025"/>
            <wp:effectExtent t="0" b="0" r="0" l="0"/>
            <wp:docPr id="6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71675" cx="515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Software setup</w:t>
      </w:r>
      <w:r w:rsidRPr="00000000" w:rsidR="00000000" w:rsidDel="00000000">
        <w:drawing>
          <wp:inline distR="19050" distT="19050" distB="19050" distL="19050">
            <wp:extent cy="4762500" cx="6858000"/>
            <wp:effectExtent t="0" b="0" r="0" l="0"/>
            <wp:docPr id="3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762500" cx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5" w:colFirst="0" w:name="h.fb8rmemy9ww0" w:colLast="0"/>
      <w:bookmarkEnd w:id="5"/>
      <w:r w:rsidRPr="00000000" w:rsidR="00000000" w:rsidDel="00000000">
        <w:rPr>
          <w:rtl w:val="0"/>
        </w:rPr>
        <w:t xml:space="preserve">How to enable DI/DO?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Software setup: Please choose polling interval and the function will be enabled.</w:t>
      </w:r>
      <w:r w:rsidRPr="00000000" w:rsidR="00000000" w:rsidDel="00000000">
        <w:drawing>
          <wp:inline distR="19050" distT="19050" distB="19050" distL="19050">
            <wp:extent cy="4762500" cx="6858000"/>
            <wp:effectExtent t="0" b="0" r="0" l="0"/>
            <wp:docPr id="10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762500" cx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See also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User manual - IO polling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6" w:colFirst="0" w:name="h.v3usd7ecearn" w:colLast="0"/>
      <w:bookmarkEnd w:id="6"/>
      <w:r w:rsidRPr="00000000" w:rsidR="00000000" w:rsidDel="00000000">
        <w:rPr>
          <w:rtl w:val="0"/>
        </w:rPr>
        <w:t xml:space="preserve">How to enable on-screen PTZ?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Software setup: Please select PTZ control mode. There are two modes available.</w:t>
      </w:r>
      <w:r w:rsidRPr="00000000" w:rsidR="00000000" w:rsidDel="00000000">
        <w:drawing>
          <wp:inline distR="19050" distT="19050" distB="19050" distL="19050">
            <wp:extent cy="4762500" cx="6858000"/>
            <wp:effectExtent t="0" b="0" r="0" l="0"/>
            <wp:docPr id="8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762500" cx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See also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User manual - PTZ (Mechanical)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7" w:colFirst="0" w:name="h.o4ylt0ijzguu" w:colLast="0"/>
      <w:bookmarkEnd w:id="7"/>
      <w:r w:rsidRPr="00000000" w:rsidR="00000000" w:rsidDel="00000000">
        <w:rPr>
          <w:rtl w:val="0"/>
        </w:rPr>
        <w:t xml:space="preserve">JVC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8" w:colFirst="0" w:name="h.92feshgiz6ja" w:colLast="0"/>
      <w:bookmarkEnd w:id="8"/>
      <w:r w:rsidRPr="00000000" w:rsidR="00000000" w:rsidDel="00000000">
        <w:rPr>
          <w:rtl w:val="0"/>
        </w:rPr>
        <w:t xml:space="preserve">How to support JVC VN-V25 and VN-X35, and VN-V685U, VN-686U, VN-686</w:t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contextualSpacing w:val="0"/>
      </w:pPr>
      <w:bookmarkStart w:id="9" w:colFirst="0" w:name="h.wf1qew3wjtz6" w:colLast="0"/>
      <w:bookmarkEnd w:id="9"/>
      <w:r w:rsidRPr="00000000" w:rsidR="00000000" w:rsidDel="00000000">
        <w:rPr>
          <w:rtl w:val="0"/>
        </w:rPr>
        <w:t xml:space="preserve">Setting up VN-V685U, VN-686U, VN-686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VN-V685U, VN-686U, VN-686 uses a new driver called "VNetworks2", for better implementation.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384191" cx="6305550"/>
            <wp:effectExtent t="0" b="0" r="0" l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ext cy="4384191" cx="630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To enable click-on PTZ, do the following setup: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448175" cx="6400800"/>
            <wp:effectExtent t="0" b="0" r="0" l="0"/>
            <wp:docPr id="5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48175" cx="640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contextualSpacing w:val="0"/>
      </w:pPr>
      <w:bookmarkStart w:id="10" w:colFirst="0" w:name="h.2jjif9vm6s88" w:colLast="0"/>
      <w:bookmarkEnd w:id="10"/>
      <w:r w:rsidRPr="00000000" w:rsidR="00000000" w:rsidDel="00000000">
        <w:rPr>
          <w:rtl w:val="0"/>
        </w:rPr>
        <w:t xml:space="preserve">Setting up VN-V25 and VN-X35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VN-V25 and VN-X35 uses a different set of API VN-C38U and VN-625U used. In order to support these 2 models, you need to upgrade to a newer version and perform following configuration (Video Setup):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419600" cx="6362700"/>
            <wp:effectExtent t="0" b="0" r="0" l="0"/>
            <wp:docPr id="9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19600" cx="636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12" w:colFirst="0" w:name="h.a34icbhlgl3" w:colLast="0"/>
      <w:bookmarkEnd w:id="12"/>
      <w:bookmarkStart w:id="11" w:colFirst="0" w:name="id.mvfa0igg9efc" w:colLast="0"/>
      <w:bookmarkEnd w:id="11"/>
      <w:r w:rsidRPr="00000000" w:rsidR="00000000" w:rsidDel="00000000">
        <w:rPr>
          <w:rtl w:val="0"/>
        </w:rPr>
        <w:t xml:space="preserve">AirCam (Ubiquiti)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13" w:colFirst="0" w:name="h.wkoappfxfwy7" w:colLast="0"/>
      <w:bookmarkEnd w:id="13"/>
      <w:r w:rsidRPr="00000000" w:rsidR="00000000" w:rsidDel="00000000">
        <w:rPr>
          <w:rtl w:val="0"/>
        </w:rPr>
        <w:t xml:space="preserve">Configuring Ubiquiti AirCam using RTSP</w:t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contextualSpacing w:val="0"/>
      </w:pPr>
      <w:bookmarkStart w:id="14" w:colFirst="0" w:name="h.7aujmnb4zrdy" w:colLast="0"/>
      <w:bookmarkEnd w:id="14"/>
      <w:r w:rsidRPr="00000000" w:rsidR="00000000" w:rsidDel="00000000">
        <w:rPr>
          <w:rtl w:val="0"/>
        </w:rPr>
        <w:t xml:space="preserve">Instructions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Thanks for Alex Arnold's effort to provide the instruction about how to connect Genius Vision NVR to Ubiquiti AirCam.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505325" cx="6486525"/>
            <wp:effectExtent t="0" b="0" r="0" l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505325" cx="648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410075" cx="6343650"/>
            <wp:effectExtent t="0" b="0" r="0" l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10075" cx="634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15" w:colFirst="0" w:name="h.fcyt4a3whq5w" w:colLast="0"/>
      <w:bookmarkEnd w:id="15"/>
      <w:r w:rsidRPr="00000000" w:rsidR="00000000" w:rsidDel="00000000">
        <w:rPr>
          <w:rtl w:val="0"/>
        </w:rPr>
        <w:t xml:space="preserve">Brickcom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16" w:colFirst="0" w:name="h.e5iben1zlsmn" w:colLast="0"/>
      <w:bookmarkEnd w:id="16"/>
      <w:r w:rsidRPr="00000000" w:rsidR="00000000" w:rsidDel="00000000">
        <w:rPr>
          <w:rtl w:val="0"/>
        </w:rPr>
        <w:t xml:space="preserve">How to configure Brickcom Cameras?</w:t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contextualSpacing w:val="0"/>
      </w:pPr>
      <w:bookmarkStart w:id="17" w:colFirst="0" w:name="h.pxduy120xybk" w:colLast="0"/>
      <w:bookmarkEnd w:id="17"/>
      <w:r w:rsidRPr="00000000" w:rsidR="00000000" w:rsidDel="00000000">
        <w:rPr>
          <w:rtl w:val="0"/>
        </w:rPr>
        <w:t xml:space="preserve">Streaming Mode Selection HTTP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352925" cx="6267450"/>
            <wp:effectExtent t="0" b="0" r="0" l="0"/>
            <wp:docPr id="4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352925" cx="626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contextualSpacing w:val="0"/>
      </w:pPr>
      <w:bookmarkStart w:id="18" w:colFirst="0" w:name="h.umnnvyyrb9qg" w:colLast="0"/>
      <w:bookmarkEnd w:id="18"/>
      <w:r w:rsidRPr="00000000" w:rsidR="00000000" w:rsidDel="00000000">
        <w:rPr>
          <w:rtl w:val="0"/>
        </w:rPr>
        <w:t xml:space="preserve">RTSP Configuration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4343400" cx="6257925"/>
            <wp:effectExtent t="0" b="0" r="0" l="0"/>
            <wp:docPr id="7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343400" cx="625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21" w:type="default"/>
      <w:footerReference r:id="rId22" w:type="default"/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right"/>
    </w:pPr>
    <w:r w:rsidRPr="00000000" w:rsidR="00000000" w:rsidDel="00000000">
      <w:rPr>
        <w:rtl w:val="0"/>
      </w:rPr>
      <w:t xml:space="preserve">Page </w:t>
    </w: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  <w:t xml:space="preserve"> of </w:t>
    </w:r>
    <w:fldSimple w:dirty="0" w:instr="NUMPAGES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right"/>
    </w:pPr>
    <w:r w:rsidRPr="00000000" w:rsidR="00000000" w:rsidDel="00000000">
      <w:rPr>
        <w:i w:val="1"/>
        <w:rtl w:val="0"/>
      </w:rPr>
      <w:t xml:space="preserve">Genius Vision Camera FAQ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06.jpg" Type="http://schemas.openxmlformats.org/officeDocument/2006/relationships/image" Id="rId19"/><Relationship Target="media/image02.png" Type="http://schemas.openxmlformats.org/officeDocument/2006/relationships/image" Id="rId18"/><Relationship Target="media/image04.png" Type="http://schemas.openxmlformats.org/officeDocument/2006/relationships/image" Id="rId17"/><Relationship Target="https://docs.google.com/document/d/1cOlmrzZ3ducWzDZgPGyJpXHPhTSsiU4q_P9atw3ZmRM/edit#bookmark=id.8elv1los6519" Type="http://schemas.openxmlformats.org/officeDocument/2006/relationships/hyperlink" TargetMode="External" Id="rId16"/><Relationship Target="media/image03.jpg" Type="http://schemas.openxmlformats.org/officeDocument/2006/relationships/image" Id="rId15"/><Relationship Target="media/image08.png" Type="http://schemas.openxmlformats.org/officeDocument/2006/relationships/image" Id="rId14"/><Relationship Target="header1.xml" Type="http://schemas.openxmlformats.org/officeDocument/2006/relationships/header" Id="rId21"/><Relationship Target="fontTable.xml" Type="http://schemas.openxmlformats.org/officeDocument/2006/relationships/fontTable" Id="rId2"/><Relationship Target="https://docs.google.com/document/d/1cOlmrzZ3ducWzDZgPGyJpXHPhTSsiU4q_P9atw3ZmRM/edit#bookmark=id.8elv1los6519" Type="http://schemas.openxmlformats.org/officeDocument/2006/relationships/hyperlink" TargetMode="External" Id="rId12"/><Relationship Target="footer1.xml" Type="http://schemas.openxmlformats.org/officeDocument/2006/relationships/footer" Id="rId22"/><Relationship Target="media/image11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s://docs.google.com/document/d/1cOlmrzZ3ducWzDZgPGyJpXHPhTSsiU4q_P9atw3ZmRM/edit#bookmark=id.5r6lf3hf58tt" Type="http://schemas.openxmlformats.org/officeDocument/2006/relationships/hyperlink" TargetMode="External" Id="rId10"/><Relationship Target="numbering.xml" Type="http://schemas.openxmlformats.org/officeDocument/2006/relationships/numbering" Id="rId3"/><Relationship Target="media/image09.png" Type="http://schemas.openxmlformats.org/officeDocument/2006/relationships/image" Id="rId11"/><Relationship Target="media/image05.jpg" Type="http://schemas.openxmlformats.org/officeDocument/2006/relationships/image" Id="rId20"/><Relationship Target="https://docs.google.com/document/d/1cOlmrzZ3ducWzDZgPGyJpXHPhTSsiU4q_P9atw3ZmRM/edit#bookmark=id.5r6lf3hf58tt" Type="http://schemas.openxmlformats.org/officeDocument/2006/relationships/hyperlink" TargetMode="External" Id="rId9"/><Relationship Target="media/image00.jpg" Type="http://schemas.openxmlformats.org/officeDocument/2006/relationships/image" Id="rId6"/><Relationship Target="media/image10.png" Type="http://schemas.openxmlformats.org/officeDocument/2006/relationships/image" Id="rId5"/><Relationship Target="media/image07.png" Type="http://schemas.openxmlformats.org/officeDocument/2006/relationships/image" Id="rId8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Vision - Camera FAQ.docx</dc:title>
</cp:coreProperties>
</file>